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ый-год-в-московских-традициях"/>
    <w:p>
      <w:pPr>
        <w:pStyle w:val="Heading3"/>
      </w:pPr>
      <w:r>
        <w:t xml:space="preserve">Новый Год в Московских традициях</w:t>
      </w:r>
    </w:p>
    <w:p>
      <w:pPr>
        <w:pStyle w:val="FirstParagraph"/>
      </w:pPr>
      <w:r>
        <w:t xml:space="preserve">24.12.2018</w:t>
      </w:r>
    </w:p>
    <w:p>
      <w:pPr>
        <w:pStyle w:val="BodyText"/>
      </w:pPr>
    </w:p>
    <w:p>
      <w:pPr>
        <w:pStyle w:val="BodyText"/>
      </w:pPr>
      <w:r>
        <w:t xml:space="preserve">22 декабря Общественные Советники Пресненского района посетили праздник «Новый год в Московских традициях» Мероприятие прошло на высшем уровне: активности для разных возрастов, концертная программа.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http://presnya.mos.ru/public-advisors/meetings-of-the-chapter-council-with-community-advisors/detail/7786322.html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86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86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2025-06-28T01:08:13Z</dcterms:created>
  <dcterms:modified xsi:type="dcterms:W3CDTF">2025-06-28T01:08:13Z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