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руглый-стол-6-декабря"/>
    <w:p>
      <w:pPr>
        <w:pStyle w:val="Heading3"/>
      </w:pPr>
      <w:r>
        <w:t xml:space="preserve">Круглый стол 6 декабря</w:t>
      </w:r>
    </w:p>
    <w:p>
      <w:pPr>
        <w:pStyle w:val="FirstParagraph"/>
      </w:pPr>
      <w:r>
        <w:t xml:space="preserve">11.12.2018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6 декабря наш общественный советник Бушев Владимир Николаевич со своими коллегами - адвокатами провел Круглый стол с консультацией адвокатов по вопросам ЖКХ и имущественным отношениям.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http://presnya.mos.ru/public-advisors/meetings-of-the-chapter-council-with-community-advisors/detail/7756266.html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562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7562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2025-02-20T03:36:08Z</dcterms:created>
  <dcterms:modified xsi:type="dcterms:W3CDTF">2025-02-20T03:36:08Z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