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8d8b10c22f959c7a854cff462e98cfe5aa7de"/>
    <w:p>
      <w:pPr>
        <w:pStyle w:val="Heading3"/>
      </w:pPr>
      <w:r>
        <w:t xml:space="preserve">Состоялось заседание районного совета общественных советников</w:t>
      </w:r>
    </w:p>
    <w:p>
      <w:pPr>
        <w:pStyle w:val="FirstParagraph"/>
      </w:pPr>
      <w:r>
        <w:t xml:space="preserve">21.07.2025</w:t>
      </w:r>
    </w:p>
    <w:p>
      <w:pPr>
        <w:pStyle w:val="BodyText"/>
      </w:pPr>
      <w:r>
        <w:t xml:space="preserve">Участники обсудили, как организована работа волонтёров: сбор и доставка гуманитарной помощи, адресная поддержка.</w:t>
      </w:r>
    </w:p>
    <w:p>
      <w:pPr>
        <w:pStyle w:val="BodyText"/>
      </w:pPr>
      <w:r>
        <w:t xml:space="preserve">емей.</w:t>
      </w:r>
    </w:p>
    <w:p>
      <w:pPr>
        <w:pStyle w:val="BodyText"/>
      </w:pPr>
      <w:r>
        <w:t xml:space="preserve">Также подвели итоги проделанной работы последних месяцев и наметили планы на осень. Запланированы мероприятия культурного, образовательного и спортивного характеров.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Советники отметили, что такие мероприятия не только помогают конкретным людям, но и укрепляют единство района. Важно сочетать адресную помощь с созданием тёплой, поддерживающей атмосферы для всех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7-17_21-36-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http://presnya.mos.ru/public-advisors/rabota-obshchestvennykh-sovetnikov/detail/13114004.html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3114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3114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2025-07-23T01:50:22Z</dcterms:created>
  <dcterms:modified xsi:type="dcterms:W3CDTF">2025-07-23T01:50:22Z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