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экскурсия-в-московскую-соборную-мечеть"/>
    <w:p>
      <w:pPr>
        <w:pStyle w:val="Heading3"/>
      </w:pPr>
      <w:r>
        <w:t xml:space="preserve">Экскурсия в Московскую Соборную мечеть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Сегодня общественные советники в рамках серии мероприятий «Культурное и религиозное разнообразие Москвы» побывали на экскурсии</w:t>
      </w:r>
    </w:p>
    <w:p>
      <w:pPr>
        <w:pStyle w:val="BodyText"/>
      </w:pPr>
      <w:r>
        <w:t xml:space="preserve">в Московской Соборной мечети – одной из крупнейших и красивейших мечетей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Экскурсия началась с рассказа об истории ислама в России, роли Корана в духовной жизни мусульман и архитектурных особенностях мечети.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Гостям показали величественные залы, украшенные аятами, и объяснили значение традиционных элементов исламского зодчества.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завершение встречи экскурсовод ответила на вопросы советников, подчеркнув важность взаимопонимания и уважения между разными конфессиями.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3-25_14-54-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http://presnya.mos.ru/public-advisors/rabota-obshchestvennykh-sovetnikov/detail/12875240.html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75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75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2025-04-11T13:17:53Z</dcterms:created>
  <dcterms:modified xsi:type="dcterms:W3CDTF">2025-04-11T13:17:53Z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