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верку-домов-осуществят-в-районе"/>
    <w:p>
      <w:pPr>
        <w:pStyle w:val="Heading3"/>
      </w:pPr>
      <w:r>
        <w:t xml:space="preserve">Проверку домов осуществят в районе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drawing>
          <wp:inline>
            <wp:extent cx="28575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df9/abk4348_300x1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до конца мая осмотрят жилые помещения в районе на предмет соблюдения правил безопасности.</w:t>
      </w:r>
    </w:p>
    <w:p>
      <w:pPr>
        <w:pStyle w:val="BodyText"/>
      </w:pPr>
      <w:r>
        <w:t xml:space="preserve">В домах проверят чердаки и подвалы.</w:t>
      </w:r>
    </w:p>
    <w:p>
      <w:pPr>
        <w:pStyle w:val="BodyText"/>
      </w:pPr>
      <w:r>
        <w:t xml:space="preserve">— Осмотры проводят регулярно во всех домах района. В этот раз специалисты проинспектируют дома по адресам: Звенигородское шоссе, дом 11/15, дом 3А и дом 2; улица Подвойского, дом 26; улица 1905 года, дом 9, строение 1; улица Красная Пресня, дома 8, 10, 12 и 23, — проинформировал начальник отдела по безопасности ГБУ «Жилищник» Игорь Занозин.</w:t>
      </w:r>
    </w:p>
    <w:p>
      <w:pPr>
        <w:pStyle w:val="BodyText"/>
      </w:pPr>
      <w:r>
        <w:t xml:space="preserve">С целью выявления посторонних объектов и людей сотрудники управляющей компании тщательно проверят все помещения в доме. В случае нахождения посторонних предметов их незамедлительно устранят.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http://presnya.mos.ru/presscenter/news/detail/9942750.html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994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994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2025-08-05T20:47:40Z</dcterms:created>
  <dcterms:modified xsi:type="dcterms:W3CDTF">2025-08-05T20:47:40Z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