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fc9c6f72c1b1e378c8be5dedfd2da07cd8199"/>
    <w:p>
      <w:pPr>
        <w:pStyle w:val="Heading3"/>
      </w:pPr>
      <w:r>
        <w:t xml:space="preserve">Прием заявок на конкурс «Наследие моего района» стартовал в Москве</w:t>
      </w:r>
    </w:p>
    <w:p>
      <w:pPr>
        <w:pStyle w:val="FirstParagraph"/>
      </w:pPr>
      <w:r>
        <w:t xml:space="preserve">07.02.2020</w:t>
      </w:r>
    </w:p>
    <w:p>
      <w:pPr>
        <w:pStyle w:val="BodyText"/>
      </w:pPr>
      <w:r>
        <w:t xml:space="preserve">В Москве 7 февраля стартовал прием заявок на конкурс под названием «Наследие моего района».</w:t>
      </w:r>
    </w:p>
    <w:p>
      <w:pPr>
        <w:pStyle w:val="BodyText"/>
      </w:pPr>
      <w:r>
        <w:t xml:space="preserve">Его приурочат ко Дню исторического и культурного наследия. Юные жители столицы в возрасте от 7 до 15 лет должны нарисовать один из знаковых объектов, который расположен в их районе.</w:t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работы будут принимать до 15 марта. На конкурс можно отправить только один рисунок. Жюри определит победителей в двух номинациях — «Любители» и «Профессионалы».</w:t>
      </w:r>
    </w:p>
    <w:p>
      <w:pPr>
        <w:pStyle w:val="BodyText"/>
      </w:pPr>
      <w:r>
        <w:t xml:space="preserve">В конкурсе предусмотрят две возрастные группы: в первую войдут дети в возрасте от 7 до 11 лет, а во вторую — ребята от 12 до 15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http://presnya.mos.ru/presscenter/news/detail/8677421.html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77421.html" TargetMode="External" /><Relationship Type="http://schemas.openxmlformats.org/officeDocument/2006/relationships/hyperlink" Id="rId20" Target="https://www.mos.ru/news/item/691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77421.html" TargetMode="External" /><Relationship Type="http://schemas.openxmlformats.org/officeDocument/2006/relationships/hyperlink" Id="rId20" Target="https://www.mos.ru/news/item/691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2025-07-22T17:34:29Z</dcterms:created>
  <dcterms:modified xsi:type="dcterms:W3CDTF">2025-07-22T17:34:29Z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