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50a97fb70fbc5bee4c04335341db5458004b0"/>
    <w:p>
      <w:pPr>
        <w:pStyle w:val="Heading3"/>
      </w:pPr>
      <w:r>
        <w:t xml:space="preserve">Воспитанники Центра развития творчества «Пресня» примут участие в конкурсе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Воспитанники Центра развития творчества детей и юношества «Пресня» 21 января подадут работы на IV Московский конкурс «Волшебное слово».</w:t>
      </w:r>
    </w:p>
    <w:p>
      <w:pPr>
        <w:pStyle w:val="BodyText"/>
      </w:pPr>
      <w:r>
        <w:t xml:space="preserve">В соревновании примут участие 47 детей,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образовательного учреждения.</w:t>
      </w:r>
    </w:p>
    <w:p>
      <w:pPr>
        <w:pStyle w:val="BodyText"/>
      </w:pPr>
      <w:r>
        <w:t xml:space="preserve">В конкурсе предусмотрят несколько номинаций для разных возрастных категорий — 7-10, 11-14, 15-17 лет. Дети посоревнуются в написании текстов по таким направлениям, как проза, журналистика, стихотворение, перевод и эссе на иностранном языке.</w:t>
      </w:r>
    </w:p>
    <w:p>
      <w:pPr>
        <w:pStyle w:val="BodyText"/>
      </w:pPr>
      <w:r>
        <w:t xml:space="preserve">Еще 12 учеников ЦРТДЮ «Пресня» приняли участие в номинации «Путь к успеху». Каждый из них успешно прошел в следующий этап.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http://presnya.mos.ru/presscenter/news/detail/8630062.html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30062.html" TargetMode="External" /><Relationship Type="http://schemas.openxmlformats.org/officeDocument/2006/relationships/hyperlink" Id="rId20" Target="https://presnia.mskobr.ru/edu-news/48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30062.html" TargetMode="External" /><Relationship Type="http://schemas.openxmlformats.org/officeDocument/2006/relationships/hyperlink" Id="rId20" Target="https://presnia.mskobr.ru/edu-news/48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2025-02-10T04:37:12Z</dcterms:created>
  <dcterms:modified xsi:type="dcterms:W3CDTF">2025-02-10T04:37:12Z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