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d5976e855f546e3bd4b7aa4b73467e12f0ee24"/>
    <w:p>
      <w:pPr>
        <w:pStyle w:val="Heading3"/>
      </w:pPr>
      <w:r>
        <w:t xml:space="preserve">Соцпомощь в Москве в этом году получили более 12 тысяч бездомных</w:t>
      </w:r>
    </w:p>
    <w:p>
      <w:pPr>
        <w:pStyle w:val="FirstParagraph"/>
      </w:pPr>
      <w:r>
        <w:t xml:space="preserve">10.10.2013</w:t>
      </w:r>
    </w:p>
    <w:p>
      <w:pPr>
        <w:pStyle w:val="BodyText"/>
      </w:pPr>
      <w:r>
        <w:t xml:space="preserve">В 2013 году в центрах социальной адаптации Москвы социальную помощь получили более 12 тысяч бездомных. Об этом сообщил заместитель руководителя столичного департамента социальной защиты Андрей Бесштанько.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в Москве работает два центра социальной адаптации, имеющих 7 территориальных отделений. В них развернуто около 1,5 тысяч мест. Бесштанько отметил, что работа с бездомными там ведется по двум направлениям. Бывшим москвичам помогают решить вопросы их жизнеустройства, то есть трудоустройство с арендой жилья или оформление в дома-интернаты. С иногородними – до восстановления социальных связей и отправки к прежнему месту жительства.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он заявил, что в столице организована работа с бездомными и бродягами на улицах города. Так, например, на территории дезстанций №2 и №6 ежедневно горячее питание получают около 100 человек.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октября 2009 года в Москве действует мобильная служба социальной помощи бездомным гражданам "Социальный патруль". По словам Бесштанько, за текущий год службой была оказана помощь 20 тысячам граждан.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согласно данным социологов, 14% бомжей в столице - это москвичи, 9% - из Подмосковья, 20% - с территории СНГ, а остальные - из регионов России. На вопрос, что им необходимо, 20% отвечают - питание, ночлег, стирка, санобработка. О деньгах упоминает только 3%. При этом каждый пятый бездомный не хочет никаких изменений в своей жизни, 10% хотели бы связаться со своими родственниками, а почти треть - найти работу. Сейчас временная работа есть у 15% бомжей, а 17% из них занимаются попрошайничеством. </w:t>
      </w:r>
    </w:p>
    <w:p>
      <w:pPr>
        <w:pStyle w:val="BodyText"/>
      </w:pPr>
      <w:r>
        <w:br/>
      </w:r>
    </w:p>
    <w:bookmarkStart w:id="20" w:name="ArticleSources"/>
    <w:p>
      <w:pPr>
        <w:pStyle w:val="FirstParagraph"/>
      </w:pPr>
      <w:r>
        <w:rPr>
          <w:iCs/>
          <w:i/>
        </w:rPr>
        <w:t xml:space="preserve">Источник: M24.ru</w:t>
      </w:r>
    </w:p>
    <w:bookmarkEnd w:id="20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http://presnya.mos.ru/presscenter/news/detail/855318.html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resnya.mos.ru" TargetMode="External" /><Relationship Type="http://schemas.openxmlformats.org/officeDocument/2006/relationships/hyperlink" Id="rId21" Target="http://presnya.mos.ru/presscenter/news/detail/8553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resnya.mos.ru" TargetMode="External" /><Relationship Type="http://schemas.openxmlformats.org/officeDocument/2006/relationships/hyperlink" Id="rId21" Target="http://presnya.mos.ru/presscenter/news/detail/8553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2024-12-24T09:47:15Z</dcterms:created>
  <dcterms:modified xsi:type="dcterms:W3CDTF">2024-12-24T09:47:15Z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