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6e3d3b3617c055d69985ba1f719d482df07a8"/>
    <w:p>
      <w:pPr>
        <w:pStyle w:val="Heading3"/>
      </w:pPr>
      <w:r>
        <w:t xml:space="preserve">Алгоритм действий предпринимателей при информировании Управления Роспотребнадзора города Москвы о начале предпринимательской деятельности в электронном виде через портал государственные услуги.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t xml:space="preserve">Управление Роспотребнадзора по г. Москве доводит до Вашего сведения, что направлять уведомления о начале осуществления отдельных видов предпринимательской деятельности возможно в электронном виде, через портал государственных услуг, что сохранит Ваше время и ускорит регистрацию уведомления.</w:t>
      </w:r>
    </w:p>
    <w:p>
      <w:pPr>
        <w:pStyle w:val="BodyText"/>
      </w:pPr>
      <w:r>
        <w:t xml:space="preserve">Прием и учет уведомлений осуществляется в соответствии с Постановлением Правительства Российской Федерации от 16 июля 2009 года № 584 «Об уведомительном порядке начала</w:t>
      </w:r>
      <w:r>
        <w:t xml:space="preserve"> </w:t>
      </w:r>
      <w:r>
        <w:t xml:space="preserve"> </w:t>
      </w:r>
      <w:r>
        <w:t xml:space="preserve">осуществления отдельных — видов предпринимательской деятельности», где прописаны виды деятельности подлежащие уведомительному характеру в Роспотребнодзоре.</w:t>
      </w:r>
    </w:p>
    <w:p>
      <w:pPr>
        <w:pStyle w:val="BodyText"/>
      </w:pPr>
    </w:p>
    <w:p>
      <w:pPr>
        <w:pStyle w:val="BodyText"/>
      </w:pPr>
      <w:r>
        <w:t xml:space="preserve">Проверить информацию об уведомлении в реестре можно по ссылке на сайте Федеральной службы в сфере зашиты прав потребителей и благополучия человека http://notice.crc.ru/ и на сайте Управления Роспотребнадзора по г. Москве: http//77.rospotrebzor.ru/index.php/component/article/54-2009-11-26-07-27-16/95-2009-15-08-48-34.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http://presnya.mos.ru/presscenter/news/detail/7973266.html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7973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7973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2025-02-23T08:04:38Z</dcterms:created>
  <dcterms:modified xsi:type="dcterms:W3CDTF">2025-02-23T08:04:38Z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