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6be3b0beb290632f6dd177fdc7d554fe21cd7f9"/>
    <w:p>
      <w:pPr>
        <w:pStyle w:val="Heading3"/>
      </w:pPr>
      <w:r>
        <w:t xml:space="preserve">Вниманию организаций, осуществляющих розничную продажу алкогольной и спиртосодержащей непищевой продукции, индивидуальных предпринимателей, осуществляющих реализацию пива и пивных напитков</w:t>
      </w:r>
    </w:p>
    <w:p>
      <w:pPr>
        <w:pStyle w:val="FirstParagraph"/>
      </w:pPr>
      <w:r>
        <w:t xml:space="preserve">05.04.2013</w:t>
      </w:r>
    </w:p>
    <w:bookmarkStart w:id="26" w:name="уважаемый-декларант"/>
    <w:p>
      <w:pPr>
        <w:pStyle w:val="Heading4"/>
      </w:pPr>
      <w:r>
        <w:rPr>
          <w:bCs/>
          <w:b/>
        </w:rPr>
        <w:t xml:space="preserve">Уважаемый декларант!</w:t>
      </w:r>
    </w:p>
    <w:p>
      <w:pPr>
        <w:pStyle w:val="FirstParagraph"/>
      </w:pPr>
      <w:r>
        <w:t xml:space="preserve">Департамент торговли и услуг города Москвы доводит до Вашего сведения, что</w:t>
      </w:r>
      <w:r>
        <w:t xml:space="preserve"> </w:t>
      </w:r>
      <w:r>
        <w:rPr>
          <w:bCs/>
          <w:b/>
        </w:rPr>
        <w:t xml:space="preserve">прием деклараций</w:t>
      </w:r>
      <w:r>
        <w:t xml:space="preserve"> </w:t>
      </w:r>
      <w:r>
        <w:t xml:space="preserve">об объеме розничной продажи алкогольной продукции, спиртосодержащей непищевой продукции с содержанием этилового спирта более 25 процентов объема готовой продукции, пива и пивных напитков</w:t>
      </w:r>
      <w:r>
        <w:t xml:space="preserve"> </w:t>
      </w:r>
      <w:r>
        <w:rPr>
          <w:bCs/>
          <w:b/>
        </w:rPr>
        <w:t xml:space="preserve">за 1 квартал 2013 года будет осуществляться до 10 апреля 2013 года.</w:t>
      </w:r>
    </w:p>
    <w:p>
      <w:pPr>
        <w:pStyle w:val="BodyText"/>
      </w:pPr>
      <w:r>
        <w:t xml:space="preserve">Декларации принимаются в электронном виде, адрес в сети Internet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http://declarant</w:t>
        </w:r>
        <w:r>
          <w:rPr>
            <w:rStyle w:val="Hyperlink"/>
          </w:rPr>
          <w:t xml:space="preserve">.</w:t>
        </w:r>
        <w:r>
          <w:rPr>
            <w:rStyle w:val="Hyperlink"/>
            <w:bCs/>
            <w:b/>
          </w:rPr>
          <w:t xml:space="preserve">mos</w:t>
        </w:r>
        <w:r>
          <w:rPr>
            <w:rStyle w:val="Hyperlink"/>
          </w:rPr>
          <w:t xml:space="preserve">.</w:t>
        </w:r>
        <w:r>
          <w:rPr>
            <w:rStyle w:val="Hyperlink"/>
            <w:bCs/>
            <w:b/>
          </w:rPr>
          <w:t xml:space="preserve">ru/</w:t>
        </w:r>
      </w:hyperlink>
      <w:r>
        <w:t xml:space="preserve"> </w:t>
      </w:r>
      <w:r>
        <w:t xml:space="preserve">с усиленной квалифицированной электронной цифровой подписью (ЭЦП), в соответствии с Порядком и Форматом, установленным приказами Федеральной службы по регулированию алкогольного рынка (ФС РАР) от 23.08.2012 No 231 и от 28.08.2012 No 237. Вся необходимая информация по заполнению деклараций в электронном виде опубликована на официальном сайте ФС РАР</w:t>
      </w:r>
      <w:r>
        <w:t xml:space="preserve"> </w:t>
      </w:r>
      <w:hyperlink r:id="rId21">
        <w:r>
          <w:rPr>
            <w:rStyle w:val="Hyperlink"/>
          </w:rPr>
          <w:t xml:space="preserve">http://fsrar.ru</w:t>
        </w:r>
      </w:hyperlink>
      <w:r>
        <w:rPr>
          <w:u w:val="single"/>
        </w:rPr>
        <w:t xml:space="preserve">.</w:t>
      </w:r>
      <w:r>
        <w:t xml:space="preserve"> </w:t>
      </w:r>
      <w:r>
        <w:t xml:space="preserve">а также на сайте Департамента торговли и услуг города Москвы</w:t>
      </w:r>
      <w:r>
        <w:t xml:space="preserve"> </w:t>
      </w:r>
      <w:hyperlink r:id="rId22">
        <w:r>
          <w:rPr>
            <w:rStyle w:val="Hyperlink"/>
          </w:rPr>
          <w:t xml:space="preserve">http://dtu.mos.ru</w:t>
        </w:r>
      </w:hyperlink>
      <w:r>
        <w:t xml:space="preserve"> </w:t>
      </w:r>
      <w:r>
        <w:t xml:space="preserve">в разделе «Декларирование».</w:t>
      </w:r>
    </w:p>
    <w:p>
      <w:pPr>
        <w:pStyle w:val="BodyText"/>
      </w:pPr>
      <w:r>
        <w:rPr>
          <w:bCs/>
          <w:b/>
        </w:rPr>
        <w:t xml:space="preserve">Требования, установленные Федеральным Законом от 22 ноября 1995г. No 171-ФЗ (п.4, ст. 14) считаются исполненными при условии представления оформленной в установленном порядке декларации в Департамент торговли и услуг города Москвы и копии представленной в Департамент декларации в электронном виде, заверенной электронной цифровой подписью, в Росалкогольрегулирование в установленные действующим законодательством сроки.</w:t>
      </w:r>
    </w:p>
    <w:p>
      <w:pPr>
        <w:pStyle w:val="BodyText"/>
      </w:pPr>
      <w:r>
        <w:t xml:space="preserve">Также информируем, что Департаментом совместно с сотрудниками ГУ МВД России по городу Москве организована работа по применению административных мер воздействия к организациям, не исполняющим обязанность по декларированию.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Телефоны горячей линии:</w:t>
      </w:r>
    </w:p>
    <w:p>
      <w:pPr>
        <w:pStyle w:val="BodyText"/>
      </w:pPr>
      <w:r>
        <w:t xml:space="preserve">Контактные телефоны в Департаменте торговли и услуг города Москвы: 8(495)628-69-41; 8(495)623-59-10;</w:t>
      </w:r>
    </w:p>
    <w:p>
      <w:pPr>
        <w:pStyle w:val="BodyText"/>
      </w:pPr>
      <w:r>
        <w:t xml:space="preserve">Техническая поддержка Департамента - 8(499)940-33-07;</w:t>
      </w:r>
    </w:p>
    <w:p>
      <w:pPr>
        <w:pStyle w:val="BodyText"/>
      </w:pPr>
      <w:bookmarkStart w:id="23" w:name="h_gjdgxs"/>
      <w:bookmarkEnd w:id="23"/>
      <w:r>
        <w:t xml:space="preserve">Горячая линия Росалкогольрегулирования - 8(499) 251-46-19; 8(499) 251-53- 87; 8(499)251-83-03.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http://presnya.mos.ru/presscenter/news/detail/675343.html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eclarant.mos.ru/" TargetMode="External" /><Relationship Type="http://schemas.openxmlformats.org/officeDocument/2006/relationships/hyperlink" Id="rId22" Target="http://dtu.mos.ru/" TargetMode="External" /><Relationship Type="http://schemas.openxmlformats.org/officeDocument/2006/relationships/hyperlink" Id="rId21" Target="http://fsrar.ru/" TargetMode="External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675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eclarant.mos.ru/" TargetMode="External" /><Relationship Type="http://schemas.openxmlformats.org/officeDocument/2006/relationships/hyperlink" Id="rId22" Target="http://dtu.mos.ru/" TargetMode="External" /><Relationship Type="http://schemas.openxmlformats.org/officeDocument/2006/relationships/hyperlink" Id="rId21" Target="http://fsrar.ru/" TargetMode="External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675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2025-01-19T17:29:42Z</dcterms:created>
  <dcterms:modified xsi:type="dcterms:W3CDTF">2025-01-19T17:29:42Z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