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138f8589b1932cd42b9c1812b85caca363f790"/>
    <w:p>
      <w:pPr>
        <w:pStyle w:val="Heading3"/>
      </w:pPr>
      <w:r>
        <w:t xml:space="preserve">Информация по обеспечению мер по содействию самозанятости безработных граждан</w:t>
      </w:r>
    </w:p>
    <w:p>
      <w:pPr>
        <w:pStyle w:val="FirstParagraph"/>
      </w:pPr>
      <w:r>
        <w:t xml:space="preserve">01.04.2013</w:t>
      </w:r>
    </w:p>
    <w:bookmarkStart w:id="25" w:name="X413152e05e3f6e3e3a403a004bfe748c19570a4"/>
    <w:p>
      <w:pPr>
        <w:pStyle w:val="Heading4"/>
      </w:pPr>
      <w:r>
        <w:t xml:space="preserve">Департамент труда и занятости населения города Москвы информирует</w:t>
      </w:r>
    </w:p>
    <w:p>
      <w:pPr>
        <w:pStyle w:val="FirstParagraph"/>
      </w:pPr>
      <w:r>
        <w:t xml:space="preserve">Государственное казенное учреждение Центр занятости населения Центрального административного округа города Москвы (ГКУ ЦЗН ЦАО) проводит конкурсный отбор</w:t>
      </w:r>
      <w:r>
        <w:t xml:space="preserve"> </w:t>
      </w:r>
      <w:bookmarkStart w:id="20" w:name="X1207a264b4c9f4df21fde20366a046b31aef217"/>
      <w:bookmarkEnd w:id="20"/>
      <w:r>
        <w:t xml:space="preserve">бизнес-планов претендентов по предоставлению единовременной финансовой помощи на государственную регистрацию предпринимательской деятельности.</w:t>
      </w:r>
    </w:p>
    <w:p>
      <w:pPr>
        <w:pStyle w:val="BodyText"/>
      </w:pPr>
      <w:r>
        <w:t xml:space="preserve">В этом конкурсе могут принять участие граждане, зарегистрированные на территории Центрального административного округа, признанные в установленном законом порядке безработными. Единовременная финансовая помощь предоставляется безработному гражданину однократно, на безвозмездной основе.</w:t>
      </w:r>
    </w:p>
    <w:p>
      <w:pPr>
        <w:pStyle w:val="BodyText"/>
      </w:pPr>
      <w:r>
        <w:t xml:space="preserve">По всем вопросам Вы можете обратиться в ГКУ ЦЗН ЦАО города Москвы.</w:t>
      </w:r>
    </w:p>
    <w:p>
      <w:pPr>
        <w:pStyle w:val="BodyText"/>
      </w:pPr>
      <w:r>
        <w:rPr>
          <w:iCs/>
          <w:i/>
        </w:rPr>
        <w:t xml:space="preserve">Адрес: ул. Николоямская, д.49, стр.3.</w:t>
      </w:r>
    </w:p>
    <w:p>
      <w:pPr>
        <w:pStyle w:val="BodyText"/>
      </w:pPr>
      <w:r>
        <w:rPr>
          <w:iCs/>
          <w:i/>
        </w:rPr>
        <w:t xml:space="preserve">Телефон: 8 (495) 911-10-97.</w:t>
      </w:r>
    </w:p>
    <w:p>
      <w:pPr>
        <w:pStyle w:val="BodyText"/>
      </w:pPr>
      <w:r>
        <w:rPr>
          <w:iCs/>
          <w:i/>
        </w:rPr>
        <w:t xml:space="preserve">Контактные лица:</w:t>
      </w:r>
    </w:p>
    <w:p>
      <w:pPr>
        <w:pStyle w:val="BodyText"/>
      </w:pPr>
      <w:r>
        <w:rPr>
          <w:iCs/>
          <w:i/>
        </w:rPr>
        <w:t xml:space="preserve">Бородкина Валентина Леонидовна - заместитель начальника отдела реализации активных программ; .</w:t>
      </w:r>
    </w:p>
    <w:p>
      <w:pPr>
        <w:pStyle w:val="BodyText"/>
      </w:pPr>
      <w:r>
        <w:rPr>
          <w:iCs/>
          <w:i/>
        </w:rPr>
        <w:t xml:space="preserve">Зиновьева Наталья Сергеевна - ведущий инспектор отдела реализации активных программ;</w:t>
      </w:r>
    </w:p>
    <w:p>
      <w:pPr>
        <w:pStyle w:val="BodyText"/>
      </w:pPr>
      <w:r>
        <w:rPr>
          <w:iCs/>
          <w:i/>
        </w:rPr>
        <w:t xml:space="preserve">Масюк Сергей Владимирович — ведущий инспектор отдела реализации активных программ.</w:t>
      </w:r>
    </w:p>
    <w:p>
      <w:pPr>
        <w:pStyle w:val="BodyText"/>
      </w:pPr>
      <w:hyperlink r:id="rId21">
        <w:r>
          <w:rPr>
            <w:rStyle w:val="Hyperlink"/>
            <w:iCs/>
            <w:i/>
          </w:rPr>
          <w:t xml:space="preserve">http://www.labor.ru</w:t>
        </w:r>
      </w:hyperlink>
    </w:p>
    <w:p>
      <w:pPr>
        <w:pStyle w:val="BodyText"/>
      </w:pPr>
      <w:hyperlink r:id="rId22">
        <w:r>
          <w:rPr>
            <w:rStyle w:val="Hyperlink"/>
            <w:iCs/>
            <w:i/>
          </w:rPr>
          <w:t xml:space="preserve">utzc@labor.ru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http://presnya.mos.ru/presscenter/news/detail/673468.html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673468.html" TargetMode="External" /><Relationship Type="http://schemas.openxmlformats.org/officeDocument/2006/relationships/hyperlink" Id="rId21" Target="http://www.labor.ru/" TargetMode="External" /><Relationship Type="http://schemas.openxmlformats.org/officeDocument/2006/relationships/hyperlink" Id="rId22" Target="mailto:utzc@lab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673468.html" TargetMode="External" /><Relationship Type="http://schemas.openxmlformats.org/officeDocument/2006/relationships/hyperlink" Id="rId21" Target="http://www.labor.ru/" TargetMode="External" /><Relationship Type="http://schemas.openxmlformats.org/officeDocument/2006/relationships/hyperlink" Id="rId22" Target="mailto:utzc@lab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2024-08-30T19:55:02Z</dcterms:created>
  <dcterms:modified xsi:type="dcterms:W3CDTF">2024-08-30T19:55:02Z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