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15b3e04f0de6aad1f7138060ef3d8c333f83ad"/>
    <w:p>
      <w:pPr>
        <w:pStyle w:val="Heading3"/>
      </w:pPr>
      <w:r>
        <w:t xml:space="preserve">"Активные граждане" нарисуют Москву будущего</w:t>
      </w:r>
    </w:p>
    <w:p>
      <w:pPr>
        <w:pStyle w:val="FirstParagraph"/>
      </w:pPr>
      <w:r>
        <w:t xml:space="preserve">04.04.2017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4b8/file6mqkl7rauw41314069m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«Активный гражданин» запустил 3 апреля на своем портале творческий конкурс, в рамках которого участникам предложат нарисовать свое видение Москвы в будущем. </w:t>
      </w:r>
    </w:p>
    <w:p>
      <w:pPr>
        <w:pStyle w:val="BodyText"/>
      </w:pPr>
      <w:r>
        <w:t xml:space="preserve">Как передает</w:t>
      </w:r>
      <w:r>
        <w:t xml:space="preserve"> </w:t>
      </w:r>
      <w:hyperlink r:id="rId23">
        <w:r>
          <w:rPr>
            <w:rStyle w:val="Hyperlink"/>
          </w:rPr>
          <w:t xml:space="preserve">официальный портал мэра и Правительства Москвы</w:t>
        </w:r>
      </w:hyperlink>
      <w:r>
        <w:t xml:space="preserve">, горожанам предложат поразмышлять на тему «Мое будущее я создаю сегодня», и представить, как изменится столица через год или несколько десятилетий.</w:t>
      </w:r>
    </w:p>
    <w:p>
      <w:pPr>
        <w:pStyle w:val="BodyText"/>
      </w:pPr>
      <w:r>
        <w:t xml:space="preserve">Победитель конкурса получит главный приз – интенсив-курс в школе дизайна. Заявку можно подать на </w:t>
      </w:r>
      <w:hyperlink r:id="rId24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конкурса.</w:t>
      </w:r>
    </w:p>
    <w:p>
      <w:pPr>
        <w:pStyle w:val="BodyText"/>
      </w:pPr>
      <w:r>
        <w:t xml:space="preserve">Напомним, что ранее портал провел конкурс «Таланты Москвы», который позволил собрать </w:t>
      </w:r>
      <w:hyperlink r:id="rId25">
        <w:r>
          <w:rPr>
            <w:rStyle w:val="Hyperlink"/>
          </w:rPr>
          <w:t xml:space="preserve">коллекцию историй о проекте.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http://presnya.mos.ru/presscenter/news/detail/5504698.html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g.mos.ru/arts" TargetMode="External" /><Relationship Type="http://schemas.openxmlformats.org/officeDocument/2006/relationships/hyperlink" Id="rId25" Target="http://ag.mos.ru/story" TargetMode="External" /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presscenter/news/detail/5504698.html" TargetMode="External" /><Relationship Type="http://schemas.openxmlformats.org/officeDocument/2006/relationships/hyperlink" Id="rId23" Target="https://www.mos.ru/news/item/2244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g.mos.ru/arts" TargetMode="External" /><Relationship Type="http://schemas.openxmlformats.org/officeDocument/2006/relationships/hyperlink" Id="rId25" Target="http://ag.mos.ru/story" TargetMode="External" /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presscenter/news/detail/5504698.html" TargetMode="External" /><Relationship Type="http://schemas.openxmlformats.org/officeDocument/2006/relationships/hyperlink" Id="rId23" Target="https://www.mos.ru/news/item/2244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2025-07-22T14:15:12Z</dcterms:created>
  <dcterms:modified xsi:type="dcterms:W3CDTF">2025-07-22T14:15:12Z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