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тентная-система-налогообложения"/>
    <w:p>
      <w:pPr>
        <w:pStyle w:val="Heading3"/>
      </w:pPr>
      <w:r>
        <w:t xml:space="preserve">Патентная система налогообложения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t xml:space="preserve">Патентная система налогообложения - разновидность специального налогового режима, применяется исключительно индивидуальными предпринимателями</w:t>
      </w:r>
    </w:p>
    <w:p>
      <w:pPr>
        <w:pStyle w:val="BodyText"/>
      </w:pPr>
      <w:r>
        <w:t xml:space="preserve">Патентная система налогообложения установлена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26.5 «Патентная система налогообложения» Налогового кодекса Российской Федерации (далее - НК РФ).</w:t>
        </w:r>
      </w:hyperlink>
    </w:p>
    <w:p>
      <w:pPr>
        <w:pStyle w:val="BodyText"/>
      </w:pPr>
      <w:r>
        <w:rPr>
          <w:bCs/>
          <w:b/>
        </w:rPr>
        <w:t xml:space="preserve">Патентная система налогообложения экономически выгодна для индивидуальных предпринимателей по ряду причин, а именно:</w:t>
      </w:r>
    </w:p>
    <w:p>
      <w:pPr>
        <w:pStyle w:val="BodyText"/>
      </w:pPr>
      <w:r>
        <w:t xml:space="preserve">· нет необходимости заполнять налоговую декларацию и подавать ее в налоговую;</w:t>
      </w:r>
    </w:p>
    <w:p>
      <w:pPr>
        <w:pStyle w:val="BodyText"/>
      </w:pPr>
      <w:r>
        <w:t xml:space="preserve">· простая форма учёта (можно не нанимать бухгалтера, достаточно просто вести книгу учета доходов);</w:t>
      </w:r>
    </w:p>
    <w:p>
      <w:pPr>
        <w:pStyle w:val="BodyText"/>
      </w:pPr>
      <w:r>
        <w:t xml:space="preserve">· нет необходимости использовать контрольно-кассовую технику;</w:t>
      </w:r>
    </w:p>
    <w:p>
      <w:pPr>
        <w:pStyle w:val="BodyText"/>
      </w:pPr>
      <w:r>
        <w:t xml:space="preserve">· освобождение от уплаты 3-х налогов (НДС, НДФЛ по виду деятельности патента и налога на имущество, используемого в выполнении работ по приобретенному патенту);</w:t>
      </w:r>
    </w:p>
    <w:p>
      <w:pPr>
        <w:pStyle w:val="BodyText"/>
      </w:pPr>
      <w:r>
        <w:t xml:space="preserve">· освобождение от уплаты торгового сбора, который введен в городе Москве с 1 июля 2015 г.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Плательщики налога</w:t>
      </w:r>
    </w:p>
    <w:p>
      <w:pPr>
        <w:pStyle w:val="BodyText"/>
      </w:pPr>
      <w:r>
        <w:rPr>
          <w:bCs/>
          <w:b/>
        </w:rPr>
        <w:t xml:space="preserve">Индивидуальные предприниматели, перешедшие на патентную систему налогообложения</w:t>
      </w:r>
    </w:p>
    <w:p>
      <w:pPr>
        <w:pStyle w:val="BodyText"/>
      </w:pPr>
      <w:r>
        <w:rPr>
          <w:bCs/>
          <w:b/>
        </w:rPr>
        <w:t xml:space="preserve">Объект налогообложения</w:t>
      </w:r>
    </w:p>
    <w:p>
      <w:pPr>
        <w:pStyle w:val="BodyText"/>
      </w:pPr>
      <w:r>
        <w:t xml:space="preserve">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деятельности, установленный законом субъекта Российской Федерации (на территории города Москвы –</w:t>
      </w:r>
      <w:r>
        <w:t xml:space="preserve"> </w:t>
      </w:r>
      <w:hyperlink r:id="rId21">
        <w:r>
          <w:rPr>
            <w:rStyle w:val="Hyperlink"/>
          </w:rPr>
          <w:t xml:space="preserve">Законом города Москвы от 31.10.2012 № 53 «О патентной системе налогообложения»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Налоговая база</w:t>
      </w:r>
    </w:p>
    <w:p>
      <w:pPr>
        <w:pStyle w:val="BodyText"/>
      </w:pPr>
      <w:r>
        <w:rPr>
          <w:bCs/>
          <w:b/>
        </w:rPr>
        <w:t xml:space="preserve">Налоговая база определяется как денежное выражение</w:t>
      </w:r>
    </w:p>
    <w:p>
      <w:pPr>
        <w:pStyle w:val="BodyText"/>
      </w:pPr>
      <w:r>
        <w:t xml:space="preserve">потенциально возможного к получению годового дохода индивидуальным предпринимателем по виду предпринимательской деятельности, в отношении которого применяется патентная система налогообложения в соответствии с настоящей главой, устанавливаемого на календарный год законом субъекта Российской Федерации (на территории города Москвы –</w:t>
      </w:r>
      <w:r>
        <w:t xml:space="preserve"> </w:t>
      </w:r>
      <w:hyperlink r:id="rId21">
        <w:r>
          <w:rPr>
            <w:rStyle w:val="Hyperlink"/>
          </w:rPr>
          <w:t xml:space="preserve">Законом города Москвы от 31.10.2012 № 53 «О патентной системе налогообложения»</w:t>
        </w:r>
      </w:hyperlink>
      <w:r>
        <w:t xml:space="preserve">).</w:t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Глава 26.5 «Патентная система налогообложения» части второй Налогового кодекса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http://presnya.mos.ru/presscenter/news/detail/2155473.html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epr.mos.ru/legislation/normative-legal-acts-of-moscow/1433688/" TargetMode="External" /><Relationship Type="http://schemas.openxmlformats.org/officeDocument/2006/relationships/hyperlink" Id="rId20" Target="http://depr.mos.ru/upload/img/%D0%93%D0%BB%D0%B0%D0%B2%D0%B0%20%D0%9D%D0%9A%20%D0%A0%D0%A4%20%D0%9E%20%D0%BF%D0%B0%D1%82%D0%B5%D0%BD%D1%82%D0%BD%D0%BE%D0%B9%20%D1%81%D0%B8%D1%81%D1%82%D0%B5%D0%BC%D0%B5%20%D0%BD%D0%B0%D0%BB%D0%BE%D0%B3%D0%BE%D0%BE%D0%B1%D0%BB%D0%BE%D0%B6%D0%B5%D0%BD%D0%B8%D1%8F.pdf" TargetMode="External" /><Relationship Type="http://schemas.openxmlformats.org/officeDocument/2006/relationships/hyperlink" Id="rId22" Target="http://nalkod.ru/glava26-5" TargetMode="External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2155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epr.mos.ru/legislation/normative-legal-acts-of-moscow/1433688/" TargetMode="External" /><Relationship Type="http://schemas.openxmlformats.org/officeDocument/2006/relationships/hyperlink" Id="rId20" Target="http://depr.mos.ru/upload/img/%D0%93%D0%BB%D0%B0%D0%B2%D0%B0%20%D0%9D%D0%9A%20%D0%A0%D0%A4%20%D0%9E%20%D0%BF%D0%B0%D1%82%D0%B5%D0%BD%D1%82%D0%BD%D0%BE%D0%B9%20%D1%81%D0%B8%D1%81%D1%82%D0%B5%D0%BC%D0%B5%20%D0%BD%D0%B0%D0%BB%D0%BE%D0%B3%D0%BE%D0%BE%D0%B1%D0%BB%D0%BE%D0%B6%D0%B5%D0%BD%D0%B8%D1%8F.pdf" TargetMode="External" /><Relationship Type="http://schemas.openxmlformats.org/officeDocument/2006/relationships/hyperlink" Id="rId22" Target="http://nalkod.ru/glava26-5" TargetMode="External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2155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2025-07-22T18:54:41Z</dcterms:created>
  <dcterms:modified xsi:type="dcterms:W3CDTF">2025-07-22T18:54:41Z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