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dc141e8c602ea411c52fc2344c3a041c6edd"/>
    <w:p>
      <w:pPr>
        <w:pStyle w:val="Heading3"/>
      </w:pPr>
      <w:r>
        <w:t xml:space="preserve">Пенсионный фонд информирует - новая форма отчетности РСВ-1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bCs/>
          <w:b/>
        </w:rPr>
        <w:t xml:space="preserve">Внимание! Новая форма РСВ - 1</w:t>
      </w:r>
    </w:p>
    <w:p>
      <w:pPr>
        <w:pStyle w:val="BodyText"/>
      </w:pPr>
      <w:r>
        <w:t xml:space="preserve">В связи с изменениями, внесенными в постановление Правления Пенсионного фонда Российской Федерации от 16 июня 2014г. № 2 п. «Об утверждении формы расчета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т иные вознаграждения физическим лицам, и Порядка ее заполнения» постановлением Правления Пенсионного фонда Российской Федерации от 4 июня 2015 г. № 194п., начиная с полугодия 2015 года, изменилась форма отчетности для работодателей, производящих выплаты и иные вознаграждения физическим лицам.</w:t>
      </w:r>
    </w:p>
    <w:p>
      <w:pPr>
        <w:pStyle w:val="BodyText"/>
      </w:pPr>
      <w:r>
        <w:t xml:space="preserve">На сайте www.pfif.ru выложены:</w:t>
      </w:r>
    </w:p>
    <w:p>
      <w:pPr>
        <w:pStyle w:val="BodyText"/>
      </w:pPr>
      <w:r>
        <w:t xml:space="preserve">- Форма отчетности РСВ-1;</w:t>
      </w:r>
    </w:p>
    <w:p>
      <w:pPr>
        <w:pStyle w:val="BodyText"/>
      </w:pPr>
      <w:r>
        <w:t xml:space="preserve">- Порядок заполнения формы РСВ-1;</w:t>
      </w:r>
    </w:p>
    <w:p>
      <w:pPr>
        <w:pStyle w:val="BodyText"/>
      </w:pPr>
      <w:r>
        <w:t xml:space="preserve">- Классификатор параметров, используемых при заполнении персонифицированных сведений;</w:t>
      </w:r>
    </w:p>
    <w:p>
      <w:pPr>
        <w:pStyle w:val="BodyText"/>
      </w:pPr>
      <w:r>
        <w:t xml:space="preserve">- Постановление Правления Пенсионного фонда Российской Федерации от 4 июня 2015 г. № 194 п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http://presnya.mos.ru/presscenter/news/detail/1993220.html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993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993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2025-08-05T06:07:13Z</dcterms:created>
  <dcterms:modified xsi:type="dcterms:W3CDTF">2025-08-05T06:07:13Z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