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fda9af46e4f25b14e4d42ff04e2b52c0679aa"/>
    <w:p>
      <w:pPr>
        <w:pStyle w:val="Heading3"/>
      </w:pPr>
      <w:r>
        <w:t xml:space="preserve">Собянин перенес срок введения новых правил размещения вывесок за пределами ТТК на год</w:t>
      </w:r>
    </w:p>
    <w:p>
      <w:pPr>
        <w:pStyle w:val="FirstParagraph"/>
      </w:pPr>
      <w:r>
        <w:t xml:space="preserve">20.04.2015</w:t>
      </w:r>
    </w:p>
    <w:p>
      <w:pPr>
        <w:pStyle w:val="BodyText"/>
      </w:pPr>
      <w:r>
        <w:drawing>
          <wp:inline>
            <wp:extent cx="2011680" cy="1344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upload/medialibrary/b09/sobyanin-perenes-srok-vvedeniya-novykh-pravil-razmeshcheniya-vyvesok-za-predelami-ttk-na-go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344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Мэр Москвы Серей Собянин на заседании президиума Правительства города сказал, что сроки приведения в порядок вывесок, которые расположены за пределами Третьего транспортного кольца и вылетных магистралей, увеличили до 1 июля 2017 года. Изначально всем предпринимателям, которые владеют кафе или магазинами в центре города, надо было закончить с реконструкцией рекламных вывесок до июля 2016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 связи с обращениями предпринимателей предлагается перенести на год сроки упорядочения вывесок за пределами Третьего транспортного кольца и вылетных магистралей, - сказал мэр Сергей Собянин.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2013 году Правительство города во главе с Сергеем Собяниным утвердили условия размещения информационных щитов в Москве. Требования определяют типы вывесок, их размеры и места, на которых они располагаются. Теперь все рекламные конструкции должны соответствовать архитектурному облику столицы. Новые правила вводят в три этапа. Первый - относится к заведениям, которые находятся внутри Садового кольца, и их вывески необходимо привести в порядок до 1 мая 2014 года. Второй этап подразумевает замену рекламных конструкций в пределах Третьего транспортного кольца до 1 января 2015 года. И последний этап относится к вывескам внутри МКАД, которые должны соответствовать новым требованиям к 1 июлю 2017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http://presnya.mos.ru/presscenter/news/detail/1758761.html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758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resscenter/news/detail/1758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2025-02-04T23:14:21Z</dcterms:created>
  <dcterms:modified xsi:type="dcterms:W3CDTF">2025-02-04T23:14:21Z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