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X2ca6841619c4771826a3baf2aa39b7ef0db47b1"/>
    <w:p>
      <w:pPr>
        <w:pStyle w:val="Heading3"/>
      </w:pPr>
      <w:r>
        <w:t xml:space="preserve">План действий по ликвидации последствий аварийных ситуаций</w:t>
      </w:r>
    </w:p>
    <w:p>
      <w:pPr>
        <w:pStyle w:val="FirstParagraph"/>
      </w:pPr>
      <w:r>
        <w:t xml:space="preserve">08.07.2025</w:t>
      </w:r>
    </w:p>
    <w:p>
      <w:pPr>
        <w:pStyle w:val="BodyText"/>
      </w:pPr>
      <w:r>
        <w:drawing>
          <wp:inline>
            <wp:extent cx="5334000" cy="75733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3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6473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4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6833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83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7264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2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5614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604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0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7333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presnya.mos.ru/www/2025-07-08%20(13)_page-0007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3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1">
        <w:r>
          <w:rPr>
            <w:rStyle w:val="Hyperlink"/>
          </w:rPr>
          <w:t xml:space="preserve">http://presnya.mos.ru/presscenter/news/detail/13090952.html</w:t>
        </w:r>
      </w:hyperlink>
    </w:p>
    <w:p>
      <w:pPr>
        <w:pStyle w:val="BodyText"/>
      </w:pPr>
      <w:hyperlink r:id="rId42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hyperlink" Id="rId42" Target="http://presnya.mos.ru" TargetMode="External" /><Relationship Type="http://schemas.openxmlformats.org/officeDocument/2006/relationships/hyperlink" Id="rId41" Target="http://presnya.mos.ru/presscenter/news/detail/13090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://presnya.mos.ru" TargetMode="External" /><Relationship Type="http://schemas.openxmlformats.org/officeDocument/2006/relationships/hyperlink" Id="rId41" Target="http://presnya.mos.ru/presscenter/news/detail/13090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2025-08-05T22:47:13Z</dcterms:created>
  <dcterms:modified xsi:type="dcterms:W3CDTF">2025-08-05T22:47:13Z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