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куратура-информирует"/>
    <w:p>
      <w:pPr>
        <w:pStyle w:val="Heading3"/>
      </w:pPr>
      <w:r>
        <w:t xml:space="preserve">Прокуратура информирует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Вынесен приговор мужчине, совершившему незаконное хранение наркотических средств.</w:t>
      </w:r>
    </w:p>
    <w:p>
      <w:pPr>
        <w:pStyle w:val="BodyText"/>
      </w:pPr>
      <w:r>
        <w:t xml:space="preserve">С учетом позиции государственного обвинителя Пресненской межрайонной прокуратуры г. Москвы суд приговорил 27 летнего мужчину, ранее не судимого, уроженца Республики Хакасия к наказанию в виде лишения свободы сроком на 2 года условного осуждения. Он признан виновным в совершении преступления, предусмотренного ч. 2 ст. 228 УК РФ (незаконное приобретение, хранение без цели сбыта наркотических средств в крупной размере). Приговор вступил в законную силу.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http://presnya.mos.ru/presscenter/news/detail/13056035.html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30560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30560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2025-08-01T05:29:17Z</dcterms:created>
  <dcterms:modified xsi:type="dcterms:W3CDTF">2025-08-01T05:29:17Z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