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7ee159ba8de42d4060c6d5853ca76396ceefb"/>
    <w:p>
      <w:pPr>
        <w:pStyle w:val="Heading3"/>
      </w:pPr>
      <w:r>
        <w:t xml:space="preserve">Конкурс на лучшее оформление объектов торговли пройдет в столице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В Москве объявили конкурс на лучшее оформление магазинов и ресторанов «Самые новогодние».</w:t>
      </w:r>
    </w:p>
    <w:p>
      <w:pPr>
        <w:pStyle w:val="BodyText"/>
      </w:pPr>
      <w:r>
        <w:t xml:space="preserve">Для участия предпринимателям следует подать заявку до 13 января на официальном сайте мэра Москвы.</w:t>
      </w:r>
    </w:p>
    <w:p>
      <w:pPr>
        <w:pStyle w:val="BodyText"/>
      </w:pPr>
      <w:r>
        <w:t xml:space="preserve">В конкурсе представили пять номинаций: лучшее оформление несетевого магазина, сетевого магазина, торгового центра, предприятия общественного питания и сферы бытовых услуг, а после выбираются три призера. Победители получат денежные призы.</w:t>
      </w:r>
    </w:p>
    <w:p>
      <w:pPr>
        <w:pStyle w:val="BodyText"/>
      </w:pPr>
      <w:r>
        <w:t xml:space="preserve">Выбрать победителей помогут жители столицы на портале «Активный гражданин». Итоги объявят 5 февраля.</w:t>
      </w:r>
    </w:p>
    <w:p>
      <w:pPr>
        <w:pStyle w:val="BodyText"/>
      </w:pPr>
      <w:r>
        <w:t xml:space="preserve">Кроме того, гражданам, принявшим участие в голосовании начислят баллы, которые можно потратить в магазине поощрений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http://presnya.mos.ru/presscenter/news/detail/10508675.html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50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50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2025-08-05T22:49:27Z</dcterms:created>
  <dcterms:modified xsi:type="dcterms:W3CDTF">2025-08-05T22:49:27Z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