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3484563520df78df67f6415e6925d35179dad"/>
    <w:p>
      <w:pPr>
        <w:pStyle w:val="Heading3"/>
      </w:pPr>
      <w:r>
        <w:t xml:space="preserve">Частным управляющим компаниям Центрального округа напомнили об ответственности за эксплуатацию домов предстоящей зимой</w:t>
      </w:r>
    </w:p>
    <w:p>
      <w:pPr>
        <w:pStyle w:val="FirstParagraph"/>
      </w:pPr>
      <w:r>
        <w:t xml:space="preserve">30.11.2021</w:t>
      </w:r>
    </w:p>
    <w:p>
      <w:pPr>
        <w:pStyle w:val="BodyText"/>
      </w:pPr>
      <w:r>
        <w:t xml:space="preserve">В префектуре Центрального административного округа состоялось совещание по выполнению частными управляющими компаниями и жилищными объединениями обязательств подготовки жилых домов к зиме и их обслуживании в этот период. Во встрече приняли участие первый заместитель прокурора округа Андрей Буданов и начальник Мосжилинспекции ЦАО Надежда Булаева.</w:t>
      </w:r>
    </w:p>
    <w:p>
      <w:pPr>
        <w:pStyle w:val="BodyText"/>
      </w:pPr>
      <w:r>
        <w:t xml:space="preserve">Всего в центре Москвы расположены 4286 жилых домов, все готовы к прохождению зимнего периода. Однако, в 206 домах, находящиеся в управлении частных УК при проверке МЖИ были выявлены нарушения. Все они находятся на контроле Префектуры и МЖИ, все замечания должны быть устранены в кратчайшие сроки.</w:t>
      </w:r>
    </w:p>
    <w:p>
      <w:pPr>
        <w:pStyle w:val="BodyText"/>
      </w:pPr>
      <w:r>
        <w:t xml:space="preserve">Особое внимание на совещании уделили вопросу очистки кровель от снега. В округе находится 2725 домов со скатными кровлями, из них 589 — в управлении частных компаний.</w:t>
      </w:r>
    </w:p>
    <w:p>
      <w:pPr>
        <w:pStyle w:val="BodyText"/>
      </w:pPr>
      <w:r>
        <w:t xml:space="preserve">— Обязанность каждого руководителя частной управляющей компании в зимний период – обеспечить очистку кровель жилых домов от снега, — отметил префект округа Владимир Говердовский. — Все УК должны обеспечить наличие специальных бригад. Рабочие допускаются к работам только после медицинского обследования, обучения, при наличии аттестата допуска на проведение работ на высоте. Кроме того, наличие страховочных поясов и специальных ограждающих, предупреждающих устройств, автовышек обязательно. А для предотвращения образования сосулек на крышах домов должны быть вовремя проведена проверка закрытия теплового контура чердаков, добавил префект.</w:t>
      </w:r>
    </w:p>
    <w:p>
      <w:pPr>
        <w:pStyle w:val="BodyText"/>
      </w:pPr>
      <w:r>
        <w:t xml:space="preserve">Одним из важных вопросов, затронутых на совещании, стал текущий ремонт подъездов силами управляющих организаций. В 2021 году в округе были запланированы ремонтные работы в 2 128 подъездах. В большинстве случаев работами занимались специалисты ГБУ «Жилищник» и выполнили работы в срок. 330 подъездов ремонтируют частные управляющие компании и ряд из них не справились с задачей. Например, управляющая компания «Экологический фактор» отстает с ремонтом 16 подъездов и фактически программа выполнена только наполовину. Не закончен ремонт 12 подъездов у «Ремстройсервиса», «УК Пресненского района» – 30 подъездов.</w:t>
      </w:r>
    </w:p>
    <w:p>
      <w:pPr>
        <w:pStyle w:val="BodyText"/>
      </w:pPr>
      <w:r>
        <w:t xml:space="preserve">Одним из важных вопросов является обследование газового оборудования. «Мосгаз» проводит проверки, выявляет нарушения и выдаёт УО уведомления на устранение.</w:t>
      </w:r>
    </w:p>
    <w:p>
      <w:pPr>
        <w:pStyle w:val="BodyText"/>
      </w:pPr>
      <w:r>
        <w:t xml:space="preserve">— 967 нарушений на системах газоснабжения было обнаружено в домах частных управляющих компаний, и сотрудники «Мосгаза» выписали предписания об устранении этих нарушений, — рассказал первый заместитель префекта Олег Соболев. – Основная причина нарушений – неправильная эксплуатация. Поэтому я прошу руководителей управляющих компаний серьезно взяться за этот вопрос.</w:t>
      </w:r>
    </w:p>
    <w:p>
      <w:pPr>
        <w:pStyle w:val="BodyText"/>
      </w:pPr>
      <w:r>
        <w:t xml:space="preserve">На совещании отдельно обсудили погашение задолженностей перед ресурсоснабжающими компаниями. Так, ГБУ «Жилищник» в 10 районах ЦАО задолженностей не имеют. А вот частные управляющие компании задолжали довольно-таки большущую сумму — более 743 миллионов рублей. Из них львиная доля долга перед ПАО «МОЭК». Также долги имеются перед «Мосгазом», «Мосводоканалом» и «Мосэнергосбытом».</w:t>
      </w:r>
    </w:p>
    <w:p>
      <w:pPr>
        <w:pStyle w:val="BodyText"/>
      </w:pPr>
      <w:r>
        <w:t xml:space="preserve">Префект Центрального округа Владимир Говердовский отметил, что из года в год одни и те же компании имеют недостатки и задолженности и попросил отчитаться их о проблемах. Также, он попросил первого заместителя прокурора ЦАО Андрея Буданова, присутствующего на заседании, в случае необходимости провести проверки в отношении данных компаний и принять меры.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http://presnya.mos.ru/presscenter/news/detail/10434197.html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0434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0434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2025-02-01T03:07:42Z</dcterms:created>
  <dcterms:modified xsi:type="dcterms:W3CDTF">2025-02-01T03:07:42Z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