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0b67a65d78101a3ef01248d7a7a60de9d09d1"/>
    <w:p>
      <w:pPr>
        <w:pStyle w:val="Heading3"/>
      </w:pPr>
      <w:r>
        <w:t xml:space="preserve">Информация о проведении декларационной кампания за 3 квартал 2021 года​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2021 года необходимо подать до 20 октября 2021 года 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службой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 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 </w:t>
      </w:r>
      <w:r>
        <w:t xml:space="preserve">пяти тысяч до десяти тысяч рублей </w:t>
      </w:r>
      <w:r>
        <w:t xml:space="preserve">на должностных лиц, от пятидесяти тысяч до ста тысяч рублей на юридических лиц.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http://presnya.mos.ru/presscenter/news/detail/10299411.html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9941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9941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2024-08-15T08:39:43Z</dcterms:created>
  <dcterms:modified xsi:type="dcterms:W3CDTF">2024-08-15T08:39:43Z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