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48346a15f53e629be1820550c3507484a4944"/>
    <w:p>
      <w:pPr>
        <w:pStyle w:val="Heading3"/>
      </w:pPr>
      <w:r>
        <w:t xml:space="preserve">Консерватория Чайковского проведет концерт «Александр фон Цемлинский и Новая венская школа»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Представители Московской государственной консерватории имени Петра Чайковского 2 октября приглашают на концерт «Александр фон Цемлинский (1871-1942) и Новая венская школа».</w:t>
      </w:r>
    </w:p>
    <w:p>
      <w:pPr>
        <w:pStyle w:val="BodyText"/>
      </w:pPr>
      <w:r>
        <w:t xml:space="preserve">На мероприятии выступят музыканты: Ольга Гречко (сопрано), Александр Тростянский (скрипка), Ольга Демина (виолончель), Валентин Азаренков (кларнет) и Михаил Дубов (фортепиано),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В программу вечера войдут произведения Александра фон Цемлинского «Соната для виолончели и фортепиано ля минор» и «Шесть песен по поэмам Метерлинка»; Арнольда Шенберга «Скрипичная фантазия» и оркестровые пьесы в переложении для фортепиано; Альбана Берга «Соната для фортепиано» и песни, а также Антона Веберна «Соната для виолончели и фортепиано» и песни.</w:t>
      </w:r>
    </w:p>
    <w:p>
      <w:pPr>
        <w:pStyle w:val="BodyText"/>
      </w:pPr>
      <w:r>
        <w:t xml:space="preserve">Концерт состоится в Рахманиновском зале.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http://presnya.mos.ru/presscenter/news/detail/10288151.html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0288151.html" TargetMode="External" /><Relationship Type="http://schemas.openxmlformats.org/officeDocument/2006/relationships/hyperlink" Id="rId20" Target="https://www.mosconsv.ru/ru/concert.aspx?id=1711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0288151.html" TargetMode="External" /><Relationship Type="http://schemas.openxmlformats.org/officeDocument/2006/relationships/hyperlink" Id="rId20" Target="https://www.mosconsv.ru/ru/concert.aspx?id=1711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2025-05-22T14:05:09Z</dcterms:created>
  <dcterms:modified xsi:type="dcterms:W3CDTF">2025-05-22T14:05:09Z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