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109be3265004915a6c0c4d9f5c0c49b8bec50"/>
    <w:p>
      <w:pPr>
        <w:pStyle w:val="Heading3"/>
      </w:pPr>
      <w:r>
        <w:t xml:space="preserve">Проведение семинара по теме «Единый налоговый счет (ЕНС)»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Семинар%20ЕНС%2022.06.2023г.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http://presnya.mos.ru/important-in-the-area/detail/11648332.html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important-in-the-area/detail/11648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important-in-the-area/detail/11648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2025-08-05T22:48:22Z</dcterms:created>
  <dcterms:modified xsi:type="dcterms:W3CDTF">2025-08-05T22:48:22Z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