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135b63e0cdfea68930bdeb9193614f374d443"/>
    <w:p>
      <w:pPr>
        <w:pStyle w:val="Heading3"/>
      </w:pPr>
      <w:r>
        <w:t xml:space="preserve">Приказ управы Пресненского района от 17.05.2018 № 53-к "О внесении изменений в приказ управы от 08.04.2015 №56-к"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rPr>
          <w:bCs/>
          <w:b/>
        </w:rPr>
        <w:t xml:space="preserve">Состав комиссии по соблюдению требований к служебному поведению государственных гражданских служащих управы Пресненского района и урегулированию конфликта интересов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http://presnya.mos.ru/anti-corruption/the-commission-for-observance-of-requirements-for-the-official-behaviour-of-state-civil-employees-of/detail/2007032.html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2007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2007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2025-01-30T04:18:40Z</dcterms:created>
  <dcterms:modified xsi:type="dcterms:W3CDTF">2025-01-30T04:18:40Z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