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0f2de2b3e8ff60d1eff256e9973966147a5e3"/>
    <w:p>
      <w:pPr>
        <w:pStyle w:val="Heading3"/>
      </w:pPr>
      <w:r>
        <w:t xml:space="preserve">АРХИВНЫЕ МАТЕРИАЛЫ. 2010 год. Приказом управы Пресненского района от 11.10.2010 № 272-к в управе создана Комиссия по соблюдению требований к служебному поведению государственных гражданских служащих города Москвы и урегулированию конфликта интересов</w:t>
      </w:r>
    </w:p>
    <w:p>
      <w:pPr>
        <w:pStyle w:val="FirstParagraph"/>
      </w:pPr>
      <w:r>
        <w:t xml:space="preserve">08.05.2014</w:t>
      </w:r>
    </w:p>
    <w:p>
      <w:pPr>
        <w:pStyle w:val="BodyText"/>
      </w:pPr>
      <w:r>
        <w:t xml:space="preserve">ПРАВИТЕЛЬСТВО МОСКВЫ</w:t>
      </w:r>
      <w:r>
        <w:br/>
      </w:r>
      <w:r>
        <w:t xml:space="preserve">УПРАВА ПРЕСНЕНСКОГО РАЙОНА ГОРОДА МОСКВЫ</w:t>
      </w:r>
      <w:r>
        <w:br/>
      </w:r>
      <w:r>
        <w:t xml:space="preserve">Центральный административный округ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ПРИКАЗ</w:t>
      </w:r>
      <w:r>
        <w:br/>
      </w:r>
    </w:p>
    <w:p>
      <w:pPr>
        <w:pStyle w:val="BodyText"/>
      </w:pPr>
      <w:r>
        <w:rPr>
          <w:bCs/>
          <w:b/>
        </w:rPr>
        <w:t xml:space="preserve">11.10.2010</w:t>
      </w:r>
      <w:r>
        <w:br/>
      </w:r>
      <w:r>
        <w:rPr>
          <w:bCs/>
          <w:b/>
        </w:rPr>
        <w:t xml:space="preserve">№ 272-к</w:t>
      </w: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 комиссии управы по соблюдению требований к служебному поведению государственных гражданских служащих города Москвы и урегулированию конфликта интересов</w:t>
      </w:r>
      <w:r>
        <w:br/>
      </w:r>
    </w:p>
    <w:p>
      <w:pPr>
        <w:pStyle w:val="BodyText"/>
      </w:pPr>
      <w:r>
        <w:t xml:space="preserve">В соответствии с Федеральным законом от 25 декабря 2008 г. № 273-ФЗ «О противодействии коррупции», Указом Президента Российской Федерации от 1 июля 2010 г. № 821 «О комиссиях по соблюдению требований к служебному поведению федеральных государственных служащих и урегулированию конфликта интересов» и Указом Мэра Москвы от 27.09.2010 № 68-УМ «О комиссиях по соблюдению требований к служебному поведению государственных гражданских служащихгорода Москвы и урегулированию конфликта интересов»: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Признать утратившим силу приказ главы управы от 03.05.2007 № 65-к «О комиссиях управы по соблюдению требований к служебному поведению государственных гражданских служащих города Москвы и урегулированию конфликта интересов».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Cоздать комиссию управы Пресненского района города Москвы по соблюдению требований к служебному поведению государственных гражданских служащих города Москвы и урегулированию конфликта интересов, утвердив ее состав согласно приложению 1 к настоящему приказу.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Утвердить Положение о комиссии управы Пресненского района города Москвы по соблюдению требований к служебному поведению государственных гражданских служащих города Москвы и урегулированию конфликта интересов согласно приложению 2 к настоящему приказу.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Контроль за выполнением настоящего приказа оставляю за собой.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п/п Глава управы Г.С. Борятинская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1</w:t>
      </w:r>
      <w:r>
        <w:br/>
      </w:r>
      <w:r>
        <w:t xml:space="preserve">к приказу управы</w:t>
      </w:r>
      <w:r>
        <w:br/>
      </w:r>
      <w:r>
        <w:t xml:space="preserve">от «11» октября 2010 г.</w:t>
      </w:r>
      <w:r>
        <w:br/>
      </w:r>
      <w:r>
        <w:t xml:space="preserve">№ 272-к</w:t>
      </w:r>
    </w:p>
    <w:p>
      <w:pPr>
        <w:pStyle w:val="BodyText"/>
      </w:pPr>
      <w:r>
        <w:rPr>
          <w:bCs/>
          <w:b/>
        </w:rPr>
        <w:t xml:space="preserve">СОСТАВ</w:t>
      </w:r>
    </w:p>
    <w:p>
      <w:pPr>
        <w:pStyle w:val="BodyText"/>
      </w:pPr>
      <w:r>
        <w:rPr>
          <w:bCs/>
          <w:b/>
        </w:rPr>
        <w:t xml:space="preserve">комиссии управы Пресненского района города Москвы</w:t>
      </w:r>
    </w:p>
    <w:p>
      <w:pPr>
        <w:pStyle w:val="BodyText"/>
      </w:pPr>
      <w:r>
        <w:rPr>
          <w:bCs/>
          <w:b/>
        </w:rPr>
        <w:t xml:space="preserve">по соблюдению требований к служебному поведению государственных гражданских служащих города Москвы и урегулированию конфликта интересов</w:t>
      </w:r>
      <w:r>
        <w:br/>
      </w:r>
    </w:p>
    <w:p>
      <w:pPr>
        <w:pStyle w:val="BodyText"/>
      </w:pPr>
      <w:r>
        <w:rPr>
          <w:bCs/>
          <w:b/>
        </w:rPr>
        <w:t xml:space="preserve">Председатель комиссии:</w:t>
      </w:r>
    </w:p>
    <w:p>
      <w:pPr>
        <w:pStyle w:val="BodyText"/>
      </w:pPr>
      <w:r>
        <w:t xml:space="preserve">Незнамов Владимир Петрович - заместитель главы управы Пресненского района города Москвы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Заместитель председателя комиссии:</w:t>
      </w:r>
    </w:p>
    <w:p>
      <w:pPr>
        <w:pStyle w:val="BodyText"/>
      </w:pPr>
      <w:r>
        <w:t xml:space="preserve">Сетдикова Альфия Умяровна – главный специалист отдела социальной политики управы Пресненского района города Москвы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Члены комиссии:</w:t>
      </w:r>
    </w:p>
    <w:p>
      <w:pPr>
        <w:pStyle w:val="BodyText"/>
      </w:pPr>
      <w:r>
        <w:t xml:space="preserve">Абашина Лидия Федоровна – главный бухгалтер – начальник финансово-экономического отдела управы Пресненского района города Москвы</w:t>
      </w:r>
    </w:p>
    <w:p>
      <w:pPr>
        <w:pStyle w:val="BodyText"/>
      </w:pPr>
      <w:r>
        <w:t xml:space="preserve">Жаров Павел Николаевич - начальник Управления государственной службы и кадров префектуры Центрального административного округа города Москвы</w:t>
      </w:r>
    </w:p>
    <w:p>
      <w:pPr>
        <w:pStyle w:val="BodyText"/>
      </w:pPr>
      <w:r>
        <w:t xml:space="preserve">Нечаев Юрий Николаевич - ведущий специалист юридической службы управы Пресненского района города Москвы</w:t>
      </w:r>
    </w:p>
    <w:p>
      <w:pPr>
        <w:pStyle w:val="BodyText"/>
      </w:pPr>
      <w:r>
        <w:t xml:space="preserve">Смирнова Наталья Евгеньевна – советник Управления государственной службы и кадров Правительства Москвы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Представители организаций района:</w:t>
      </w:r>
    </w:p>
    <w:p>
      <w:pPr>
        <w:pStyle w:val="BodyText"/>
      </w:pPr>
      <w:r>
        <w:t xml:space="preserve">Колодяжная Ирина Евгеньевна – депутат муниципального Собрания внутригородского муниципального образования Пресненское в городе Москве, директор ГУК г. Москвы «Централизованная библиотечная система № 4»</w:t>
      </w:r>
    </w:p>
    <w:p>
      <w:pPr>
        <w:pStyle w:val="BodyText"/>
      </w:pPr>
      <w:r>
        <w:t xml:space="preserve">Соловьева Людмила Петровна – депутат муниципального Собрания внутригородского муниципального образования Пресненское в городе Москве, директор муниципального учреждения «Центр досуга и творчества «Пресня»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Секретарь комиссии:</w:t>
      </w:r>
    </w:p>
    <w:p>
      <w:pPr>
        <w:pStyle w:val="BodyText"/>
      </w:pPr>
      <w:r>
        <w:t xml:space="preserve">Анохина Алла Юрьевна - главный специалист кадровой службы управы Пресненского района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2</w:t>
      </w:r>
      <w:r>
        <w:br/>
      </w:r>
      <w:r>
        <w:t xml:space="preserve">к приказу управы</w:t>
      </w:r>
      <w:r>
        <w:br/>
      </w:r>
      <w:r>
        <w:t xml:space="preserve">от «11» октября 2010 г.</w:t>
      </w:r>
      <w:r>
        <w:br/>
      </w:r>
      <w:r>
        <w:t xml:space="preserve">№ 272-к</w:t>
      </w:r>
    </w:p>
    <w:p>
      <w:pPr>
        <w:pStyle w:val="BodyText"/>
      </w:pPr>
      <w:r>
        <w:br/>
      </w:r>
      <w:r>
        <w:t xml:space="preserve">ПОЛОЖЕНИЕ</w:t>
      </w:r>
      <w:r>
        <w:br/>
      </w:r>
      <w:r>
        <w:t xml:space="preserve">О КОМИССИИ УПРАВЫ ПРЕСНЕНСКОГО РАЙОНА ГОРОДА МОСКВЫ</w:t>
      </w:r>
      <w:r>
        <w:br/>
      </w:r>
      <w:r>
        <w:t xml:space="preserve">ПО СОБЛЮДЕНИЮ ТРЕБОВАНИЙ К СЛУЖЕБНОМУ ПОВЕДЕНИЮ</w:t>
      </w:r>
      <w:r>
        <w:br/>
      </w:r>
      <w:r>
        <w:t xml:space="preserve">ГОСУДАРСТВЕННЫХ ГРАЖДАНСКИХ СЛУЖАЩИХ ГОРОДА МОСКВЫ</w:t>
      </w:r>
      <w:r>
        <w:br/>
      </w:r>
      <w:r>
        <w:t xml:space="preserve">И УРЕГУЛИРОВАНИЮ КОНФЛИКТА ИНТЕРЕСОВ</w:t>
      </w:r>
      <w:r>
        <w:br/>
      </w:r>
      <w:r>
        <w:br/>
      </w:r>
    </w:p>
    <w:p>
      <w:pPr>
        <w:pStyle w:val="BodyText"/>
      </w:pPr>
      <w:r>
        <w:t xml:space="preserve">1. Настоящим Положением определяется порядок формирования и деятельности комиссии по соблюдению требований к служебному поведению государственных гражданских служащих города Москвы и урегулированию конфликта интересов (далее - комиссия), образуемых в управе Пресненского района города Москвы (далее – управа).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Комиссия в своей деятельности руководствуются Конституцией Российской Федерации, федеральными законами и иными нормативными правовыми актами Российской Федерации, законами и иными правовыми актами города Москвы и настоящим Положением.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Основной задачей комиссии является содействие государственным органам: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3.1. В обеспечении соблюдения государственными гражданскими служащими города Москвы (далее - гражданские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г. N 273-ФЗ "О противодействии коррупции", другими федеральными законами и законами города Москвы (далее - требования к служебному поведению и (или) требования об урегулировании конфликта интересов).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3.2. В осуществлении в управе мер по предупреждению коррупции.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Комиссия образуется приказом управы. Указанным приказом утверждаются состав комиссии и порядок ее работы.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состав комиссии входят председатель комиссии, его заместитель, назначаемый главой управы из числа членов комиссии, замещающих должности государственной гражданской службы в управе,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 В состав комиссии входят: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5.1. Заместитель главы управы (председатель комиссии), главный специалист кадровой службы управы (секретарь комиссии), ведущий специалист юридической службы управы, государственные гражданские служащие других подразделений управы, определяемые его руководителем.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5.2. Представитель Управления государственной службы и кадров Правительства Москвы.</w:t>
      </w:r>
    </w:p>
    <w:p>
      <w:pPr>
        <w:pStyle w:val="BodyText"/>
      </w:pPr>
      <w:r>
        <w:t xml:space="preserve">5.3.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 Глава управы может принять решение о включении в состав комиссии: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6.1. Представителя общественного совета, образованного в соответствии с федеральными законами и иными правовыми актами города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6.2. Представителя Региональной общественной организации ветеранов государственного и муниципального управления города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6.3. Представителя профсоюзной организации, действующей в установленном порядке в государственном органе.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7. Лица, указанные в пунктах 5.2, 5.3 и 6 настоящего Положения, включаются в состав комиссии в установленном порядке по согласованию соответственно с Управлением государственной службы и кадров Правительства Москвы, с научными организациями и образовательными учреждениями среднего, высшего и дополнительного профессионального образования, с общественным советом, образованным в соответствии с федеральными законами и иными правовыми актами города Москвы, с Региональной общественной организацией ветеранов государственного и муниципального управления города Москвы, с профсоюзной организацией, действующей в установленном порядке в государственном органе, на основании запроса руководителя государственного органа. Согласование осуществляется в 10-дневный срок со дня получения запроса.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8. Число членов комиссии, не замещающих должности государственной гражданской службы в управе, должно составлять не менее одной четверти от общего числа членов комиссии.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10. В заседаниях комиссии с правом совещательного голоса участвуют: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10.1.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управе должности государственной гражданской службы, аналогичные должности, замещаемой гражданским служащим, в отношении которого комиссией рассматривается этот вопрос.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10.2. Другие гражданские служащие, замещающие должности государственной гражданской службы в управе; специалисты, которые могут дать пояснения по вопросам государственной гражданской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гражданской службы в государственном органе, недопустимо.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13. Основаниями для проведения заседания комиссии являются: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13.1. Представление главой управы материалов проверки, проведенной в соответствии с указом Мэра Москвы от 15 февраля 2010 г. N 11-УМ, свидетельствующих: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13.1.1. О представлении гражданским служащим недостоверных или неполных сведений, предусмотренных пунктом 1.1 указанного указа Мэра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13.1.2. О несоблюдении гражданским служащим требований к служебному поведению и (или) требований об урегулировании конфликта интересов.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13.2. Поступившее главе управы в установленном порядке: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13.2.1. Обращение гражданина, ранее замещавшего в управе должность государственной гражданской службы города Москвы, предусмотренную перечнем должностей, утвержденным указом Мэра Москвы,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гражданской службы.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13.2.2. 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13.3. Представление главы управы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управе мер по предупреждению коррупции.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15. Председатель комиссии при поступлении к нему в порядке, предусмотренном нормативным правовым актом государственного органа, информации, содержащей основания для проведения заседания комиссии: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15.1. В трехдневный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15.2.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на рассмотрение комиссии информацией и материалами.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15.3. Рассматривает ходатайства о приглашении на заседание комиссии лиц, указанных в пункте 10.2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16. Заседание комиссии проводится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гражданского служащего о рассмотрении указанного вопроса без его участия заседание комиссии проводится в его отсутствие. В случае неявки гражданского служащего или его представителя на заседание комиссии (при отсутствии письменной просьбы гражданского служащего о рассмотрении указанного вопроса без его участия) рассмотрение вопроса откладывается. В случае вторичной неявки гражданского служащего или его представителя без уважительных причин комиссия может принять решение о рассмотрении указанного вопроса в отсутствие гражданского служащего.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17. На заседании комиссии заслушиваются пояснения гражданского служащего (с его согласия) и иных лиц, рассматриваются материалы по существу предъявляемых гражданскому служащему претензий, а также дополнительные материалы.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18. Члены комиссии и лица, участвовавшие в ее заседании, не вправе разглашать сведения, ставшие им известными в ходе работы комиссии.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19. По итогам рассмотрения вопроса, указанного в пункте 13.1.1 настоящего Положения, комиссия принимает одно из следующих решений: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19.1. Установить, что сведения, представленные гражданским служащим, являются достоверными и полными.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19.2. Установить, что сведения, представленные гражданским служащим, являются недостоверными и (или) неполными. В этом случае комиссия рекомендует главе управы применить к гражданскому служащему конкретную меру ответственности.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20. По итогам рассмотрения вопроса, указанного в пункте 13.1.2 настоящего Положения, комиссия принимает одно из следующих решений: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20.1. Установить, что гражданский служащий соблюдал требования к служебному поведению и (или) требования об урегулировании конфликта интересов.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20.2.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управы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21. По итогам рассмотрения вопроса, указанного в пункте 13.2.1 настоящего Положения, комиссия принимает одно из следующих решений: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21.1.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21.2.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22. По итогам рассмотрения вопроса, указанного в пункте 13.2.2 настоящего Положения, комиссия принимает одно из следующих решений: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22.1.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22.2.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22.3.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управы применить к гражданскому служащему конкретную меру ответственности.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23. По итогам рассмотрения вопросов, предусмотренных пунктами 13.1 и 13.2 настоящего Положения, при наличии к тому оснований комиссия может принять иное, чем предусмотрено пунктами 19-22 настоящего Положения, решение. Основания и мотивы принятия такого решения должны быть отражены в протоколе заседания комиссии.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24. По итогам рассмотрения вопроса, предусмотренного пунктом 13.3 настоящего Положения, комиссия принимает соответствующее решение.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25. 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26. Решения комиссии, за исключением решений, предусмотренных пунктом 21 настоящего Положения, для главы управы носят рекомендательный характер.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27. Решения комиссии, принимаемые в соответствии с пунктом 21 настоящего Положения, носят обязательный характер.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28. Решения комиссии оформляются протоколами, которые подписывают члены комиссии, принимавшие участие в ее заседании.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29. В протоколе заседания комиссии указываются: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29.1. Дата заседания комиссии, фамилии, имена, отчества членов комиссии и других лиц, присутствующих на заседании.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29.2.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29.3. Предъявляемые к гражданскому служащему претензии и требования, материалы, на которых они основываются.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29.4. Содержание пояснений гражданского служащего и других лиц по существу предъявляемых претензий и требований.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29.5. Фамилии, имена, отчества выступивших на заседании лиц и краткое изложение их выступлений.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29.6. Источник информации, содержащей основания для проведения заседания комиссии, дата поступления информации в управу.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29.7. Другие сведения.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29.8. Результаты голосования.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29.9. Принятое комиссией решение и обоснование его принятия.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30.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31. Копии протокола заседания комиссии в трехдневный срок со дня проведения заседания направляются главе управы, полностью или в виде выписок из него - гражданскому служащему, а также по решению комиссии - иным заинтересованным лицам.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32. Глава управы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33. В месячный срок со дня поступления протокола заседания комиссии глава управы в письменной форме уведомляет комиссию о рассмотрении рекомендаций комиссии и принятом решении. Решение главы управы оглашается на ближайшем заседании комиссии и принимается к сведению без обсуждения.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34.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главе управы для решения вопроса о применении к гражданскому служащему мер ответственности, предусмотренных нормативными правовыми актами Российской Федерации.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35. В случае установления комиссией факта совершения гражданским служащим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соответствующие государственные органы в трехдневный срок, а при необходимости - немедленно.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36.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37.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кадровой службой управы.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http://presnya.mos.ru/anti-corruption/methodical-materials/detail/1029116.html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methodical-materials/detail/1029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methodical-materials/detail/1029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2025-08-05T17:50:56Z</dcterms:created>
  <dcterms:modified xsi:type="dcterms:W3CDTF">2025-08-05T17:50:56Z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