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a9447f81b1c60d2358cb95dfb75ffd26649fe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2018 г.</w:t>
      </w:r>
    </w:p>
    <w:p>
      <w:pPr>
        <w:pStyle w:val="FirstParagraph"/>
      </w:pPr>
      <w:r>
        <w:t xml:space="preserve">20.05.2019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Декларированный доход</w:t>
            </w:r>
            <w:r>
              <w:br/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имущества, источника)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Алимова Д.Р.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 по работе с населением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126,5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1 725 846,83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Атеш Т.А.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Бухгалтер-ведущий специалист отдела бухгалтерского учета, организации и проведения конкурсов и аукционов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74,6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1 325 211,74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долевая, 1/2 доли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33,0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907,0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2500,0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Жилое строение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126,0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54,5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74,6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Hyundai Solaris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605 030,60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74,6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Левицкая И.В.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Главный специалист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долевая, 1/4 доли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400,0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Украина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1 136 543,23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долевая, 1/4 доли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Украина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долевая, 1/12 доли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39,7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Украина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долевая, 1/12 доли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Nissan X-Trail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823 773,05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долевая, 1/6 доли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долевая, 1/6 доли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долевая, 1/6 доли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Мартынюк С.И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Главный специалист сектора по вопросам торговли и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58,0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1 168 039,24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58,0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Легковой автомобиль Nissan Qashqai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30 000,00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600,0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58,0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Михайлов А.В.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Глава управы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Общая долевая, 1/5 доли</w:t>
            </w:r>
          </w:p>
        </w:tc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37,4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Toyota Tacoma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3 737 917,98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Мотоцикл Harley-Davidson Fat Boy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Мотоцикл BMW GTL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долевая, 1/5 доли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долевая, 1/5 доли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Орлов С.В.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Первый заместитель главы управы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59,4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3 281 015,85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59,4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Легковой автомобиль KIA KH (QUORIS)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118 650,00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Патапкин Д.М.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Заместитель главы управы по вопросам строительства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47,5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1 550 104,48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103,6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616 066,36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47,5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103,6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1 099,0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103,6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Полянская Л.Э.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Заведующий сектором по вопросам строительства и имущественно-земельных отношений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63,2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Легковой автомобиль Honda CRV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1 050 487,99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1 200,0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Федорова Л.Б.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бухгалтер -начальник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1 759 945,25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Хаустова И.А.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Главный специалист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долевая, 1/3 доли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56,5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62,7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1 130 863,19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488,0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62,7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62,7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Цохуров В.Н.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48,9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894 964,33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66,4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135,13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Цыганкова С.А.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Главный специалист юридической службы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220 022,16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Легковой автомобиль Škoda Octavia А7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259 568,81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Шост А.И.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 по вопросам экономики, торговли и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53,8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2 986 090,38 (включая доход от продажи имущества)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(накопления за предыдущие годы; кредит; средства от продажи имущества)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Шумова С.Г.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Заведующий организационным сектором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долевая, 1/3 доли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2 025 418,79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долевая, 1/3 доли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Ravon R4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893 744,53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http://presnya.mos.ru/anti-corruption/information-on-income-expenses-about-property-and-obligations-of-property-character/detail/8094059.html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information-on-income-expenses-about-property-and-obligations-of-property-character/detail/8094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information-on-income-expenses-about-property-and-obligations-of-property-character/detail/8094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2025-06-30T06:39:11Z</dcterms:created>
  <dcterms:modified xsi:type="dcterms:W3CDTF">2025-06-30T06:39:11Z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